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70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L‘art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lang w:val="fr-F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On fait du théâtre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Разумевање драмског текста. Изражајно читање по улогама. Охрабривање ученика за јавни наступ.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Креирање костима и писање позивница.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TextBody"/>
              <w:spacing w:lineRule="auto" w:line="288"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напише позивницу за културни догађај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јавно говори одломке драмског текста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  <w:tc>
          <w:tcPr>
            <w:tcW w:w="7661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увежбавају читање текста по улогама. Договарају се о кретању на сцени, уласку, изласку са сцене, потребним реквизитима и костимима.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Пишу позивнице за учитељицу и родитеље.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усмерава, бодри, коригује изговор, одржава радну атмосферу.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45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  <w:tc>
          <w:tcPr>
            <w:tcW w:w="7661" w:type="dxa"/>
            <w:gridSpan w:val="4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Application>LibreOffice/5.3.2.2$Windows_x86 LibreOffice_project/6cd4f1ef626f15116896b1d8e1398b56da0d0ee1</Application>
  <Pages>2</Pages>
  <Words>188</Words>
  <Characters>1147</Characters>
  <CharactersWithSpaces>1306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2021-06-14T18:20:50Z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